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D6A4" w14:textId="17BC8BB8" w:rsidR="00E63A14" w:rsidRPr="00E95DF1" w:rsidRDefault="006F5EDF">
      <w:pPr>
        <w:rPr>
          <w:rFonts w:cstheme="minorHAnsi"/>
          <w:b/>
        </w:rPr>
      </w:pPr>
      <w:r w:rsidRPr="00E95DF1">
        <w:rPr>
          <w:rFonts w:cstheme="minorHAnsi"/>
          <w:b/>
        </w:rPr>
        <w:t xml:space="preserve"> DBT and Trauma</w:t>
      </w:r>
    </w:p>
    <w:p w14:paraId="253D3ED2" w14:textId="74B6687E" w:rsidR="00FB46B3" w:rsidRPr="00E95DF1" w:rsidRDefault="0078333A">
      <w:pPr>
        <w:rPr>
          <w:rFonts w:cstheme="minorHAnsi"/>
        </w:rPr>
      </w:pPr>
      <w:r w:rsidRPr="00E95DF1">
        <w:rPr>
          <w:rFonts w:cstheme="minorHAnsi"/>
        </w:rPr>
        <w:t>There is growing research</w:t>
      </w:r>
      <w:r w:rsidR="00BE4160" w:rsidRPr="00E95DF1">
        <w:rPr>
          <w:rFonts w:cstheme="minorHAnsi"/>
        </w:rPr>
        <w:t>-</w:t>
      </w:r>
      <w:r w:rsidRPr="00E95DF1">
        <w:rPr>
          <w:rFonts w:cstheme="minorHAnsi"/>
        </w:rPr>
        <w:t>based recognition that</w:t>
      </w:r>
      <w:r w:rsidR="00FB46B3" w:rsidRPr="00E95DF1">
        <w:rPr>
          <w:rFonts w:cstheme="minorHAnsi"/>
        </w:rPr>
        <w:t xml:space="preserve"> adverse childhood experiences such as abuse, neglect and </w:t>
      </w:r>
      <w:r w:rsidRPr="00E95DF1">
        <w:rPr>
          <w:rFonts w:cstheme="minorHAnsi"/>
        </w:rPr>
        <w:t>trauma</w:t>
      </w:r>
      <w:r w:rsidR="001E5FF1" w:rsidRPr="00E95DF1">
        <w:rPr>
          <w:rFonts w:cstheme="minorHAnsi"/>
        </w:rPr>
        <w:t xml:space="preserve"> lie at the root of</w:t>
      </w:r>
      <w:r w:rsidRPr="00E95DF1">
        <w:rPr>
          <w:rFonts w:cstheme="minorHAnsi"/>
        </w:rPr>
        <w:t xml:space="preserve"> </w:t>
      </w:r>
      <w:r w:rsidR="00FB46B3" w:rsidRPr="00E95DF1">
        <w:rPr>
          <w:rFonts w:cstheme="minorHAnsi"/>
        </w:rPr>
        <w:t xml:space="preserve">a high proportion of </w:t>
      </w:r>
      <w:r w:rsidRPr="00E95DF1">
        <w:rPr>
          <w:rFonts w:cstheme="minorHAnsi"/>
        </w:rPr>
        <w:t xml:space="preserve">severe mental health </w:t>
      </w:r>
      <w:proofErr w:type="gramStart"/>
      <w:r w:rsidRPr="00E95DF1">
        <w:rPr>
          <w:rFonts w:cstheme="minorHAnsi"/>
        </w:rPr>
        <w:t>presentations</w:t>
      </w:r>
      <w:r w:rsidR="00551C50" w:rsidRPr="00E95DF1">
        <w:rPr>
          <w:rFonts w:cstheme="minorHAnsi"/>
        </w:rPr>
        <w:t xml:space="preserve">  </w:t>
      </w:r>
      <w:r w:rsidR="00D030C1">
        <w:rPr>
          <w:rFonts w:cstheme="minorHAnsi"/>
        </w:rPr>
        <w:t>(</w:t>
      </w:r>
      <w:proofErr w:type="gramEnd"/>
      <w:r w:rsidR="00551C50" w:rsidRPr="00E95DF1">
        <w:rPr>
          <w:rFonts w:cstheme="minorHAnsi"/>
        </w:rPr>
        <w:t>Kessler et al 2010, Varese et al 2012)</w:t>
      </w:r>
      <w:r w:rsidR="004D10BC" w:rsidRPr="00E95DF1">
        <w:rPr>
          <w:rFonts w:cstheme="minorHAnsi"/>
        </w:rPr>
        <w:t xml:space="preserve">. </w:t>
      </w:r>
      <w:r w:rsidR="004170A0" w:rsidRPr="00E95DF1">
        <w:rPr>
          <w:rFonts w:cstheme="minorHAnsi"/>
        </w:rPr>
        <w:t>As a result,</w:t>
      </w:r>
      <w:r w:rsidR="006C1B90" w:rsidRPr="00E95DF1">
        <w:rPr>
          <w:rFonts w:cstheme="minorHAnsi"/>
        </w:rPr>
        <w:t xml:space="preserve"> being</w:t>
      </w:r>
      <w:r w:rsidR="004170A0" w:rsidRPr="00E95DF1">
        <w:rPr>
          <w:rFonts w:cstheme="minorHAnsi"/>
        </w:rPr>
        <w:t xml:space="preserve"> ‘trauma-informed’ is increasingly recognized as an essential component in any service treating severe mental health problems.</w:t>
      </w:r>
      <w:r w:rsidR="004D10BC" w:rsidRPr="00E95DF1">
        <w:rPr>
          <w:rFonts w:cstheme="minorHAnsi"/>
        </w:rPr>
        <w:t xml:space="preserve"> </w:t>
      </w:r>
      <w:r w:rsidR="001E5FF1" w:rsidRPr="00E95DF1">
        <w:rPr>
          <w:rFonts w:cstheme="minorHAnsi"/>
        </w:rPr>
        <w:t xml:space="preserve"> </w:t>
      </w:r>
    </w:p>
    <w:p w14:paraId="321DFC79" w14:textId="528DA032" w:rsidR="00416104" w:rsidRPr="00E95DF1" w:rsidRDefault="00416104">
      <w:pPr>
        <w:rPr>
          <w:rFonts w:cstheme="minorHAnsi"/>
        </w:rPr>
      </w:pPr>
      <w:r w:rsidRPr="00E95DF1">
        <w:rPr>
          <w:rFonts w:cstheme="minorHAnsi"/>
        </w:rPr>
        <w:t xml:space="preserve">DBT recognizes invalidating environment, along with </w:t>
      </w:r>
      <w:r w:rsidR="00667E0E" w:rsidRPr="00E95DF1">
        <w:rPr>
          <w:rFonts w:cstheme="minorHAnsi"/>
        </w:rPr>
        <w:t>emotional vulnerability as factors behind problems with emotional regulation. In routine clinical practice, it is clear that the invalidating environment is dominant in the background of the people we see for DBT, and that this more often than not takes the form of egregious abuse and/or neglect in childhood, or, and often as well as, traumatic experiences in earlier adulthood from abusive relationships and other adversities.</w:t>
      </w:r>
    </w:p>
    <w:p w14:paraId="1E478126" w14:textId="727BA018" w:rsidR="00667E0E" w:rsidRPr="00E95DF1" w:rsidRDefault="00667E0E">
      <w:pPr>
        <w:rPr>
          <w:rFonts w:cstheme="minorHAnsi"/>
        </w:rPr>
      </w:pPr>
      <w:r w:rsidRPr="00E95DF1">
        <w:rPr>
          <w:rFonts w:cstheme="minorHAnsi"/>
        </w:rPr>
        <w:t xml:space="preserve">When I embarked on my clinical career in the 1990s, the impact of childhood abuse on mental health, and the extent of its prevalence within the caseload of a psychological therapies department was just being fully recognized. I witnessed the harm that could follow when such disclosure was routinely followed by the expectation of deep exploration. Temporary breakdown in the context of a functioning life could become intensified and lead to extended disability. DBT introduced the important insight that emotional resilience needed to be established before it was safe to embark on exposure in such cases. </w:t>
      </w:r>
      <w:r w:rsidR="0016518C" w:rsidRPr="00E95DF1">
        <w:rPr>
          <w:rFonts w:cstheme="minorHAnsi"/>
        </w:rPr>
        <w:t xml:space="preserve">Hence, the first year of a DBT linked skills and therapy </w:t>
      </w:r>
      <w:r w:rsidR="00D030C1">
        <w:rPr>
          <w:rFonts w:cstheme="minorHAnsi"/>
        </w:rPr>
        <w:t xml:space="preserve">programme </w:t>
      </w:r>
      <w:r w:rsidR="0016518C" w:rsidRPr="00E95DF1">
        <w:rPr>
          <w:rFonts w:cstheme="minorHAnsi"/>
        </w:rPr>
        <w:t>puts off consideration of the trauma behind the mental health problems</w:t>
      </w:r>
      <w:r w:rsidR="00D030C1">
        <w:rPr>
          <w:rFonts w:cstheme="minorHAnsi"/>
        </w:rPr>
        <w:t xml:space="preserve"> for later</w:t>
      </w:r>
      <w:r w:rsidR="0016518C" w:rsidRPr="00E95DF1">
        <w:rPr>
          <w:rFonts w:cstheme="minorHAnsi"/>
        </w:rPr>
        <w:t xml:space="preserve">. </w:t>
      </w:r>
      <w:r w:rsidR="00D030C1">
        <w:rPr>
          <w:rFonts w:cstheme="minorHAnsi"/>
        </w:rPr>
        <w:t>Past adversity</w:t>
      </w:r>
      <w:r w:rsidR="0016518C" w:rsidRPr="00E95DF1">
        <w:rPr>
          <w:rFonts w:cstheme="minorHAnsi"/>
        </w:rPr>
        <w:t xml:space="preserve"> is acknowledged in the Biosocial model and features as one of the levels of </w:t>
      </w:r>
      <w:proofErr w:type="gramStart"/>
      <w:r w:rsidR="0016518C" w:rsidRPr="00E95DF1">
        <w:rPr>
          <w:rFonts w:cstheme="minorHAnsi"/>
        </w:rPr>
        <w:t>validation, but</w:t>
      </w:r>
      <w:proofErr w:type="gramEnd"/>
      <w:r w:rsidR="0016518C" w:rsidRPr="00E95DF1">
        <w:rPr>
          <w:rFonts w:cstheme="minorHAnsi"/>
        </w:rPr>
        <w:t xml:space="preserve"> is otherwise postponed until Stage 2 (which in practice is infrequently delivered).</w:t>
      </w:r>
    </w:p>
    <w:p w14:paraId="0DF73BAD" w14:textId="5EFFBBA4" w:rsidR="00772688" w:rsidRPr="00E95DF1" w:rsidRDefault="00EE53B8">
      <w:pPr>
        <w:rPr>
          <w:rFonts w:cstheme="minorHAnsi"/>
          <w:lang w:val="en-US"/>
        </w:rPr>
      </w:pPr>
      <w:r w:rsidRPr="00E95DF1">
        <w:rPr>
          <w:rFonts w:cstheme="minorHAnsi"/>
        </w:rPr>
        <w:t>There have been a number of therapy programmes that</w:t>
      </w:r>
      <w:r w:rsidR="00D030C1">
        <w:rPr>
          <w:rFonts w:cstheme="minorHAnsi"/>
        </w:rPr>
        <w:t xml:space="preserve"> attempt to remedy this by</w:t>
      </w:r>
      <w:r w:rsidRPr="00E95DF1">
        <w:rPr>
          <w:rFonts w:cstheme="minorHAnsi"/>
        </w:rPr>
        <w:t xml:space="preserve"> combin</w:t>
      </w:r>
      <w:r w:rsidR="00D030C1">
        <w:rPr>
          <w:rFonts w:cstheme="minorHAnsi"/>
        </w:rPr>
        <w:t>ing</w:t>
      </w:r>
      <w:r w:rsidRPr="00E95DF1">
        <w:rPr>
          <w:rFonts w:cstheme="minorHAnsi"/>
        </w:rPr>
        <w:t xml:space="preserve"> PTSD treatment with DBT</w:t>
      </w:r>
      <w:r w:rsidR="005877AD" w:rsidRPr="00E95DF1">
        <w:rPr>
          <w:rFonts w:cstheme="minorHAnsi"/>
        </w:rPr>
        <w:t xml:space="preserve">. Recent examples are: </w:t>
      </w:r>
      <w:r w:rsidRPr="00E95DF1">
        <w:rPr>
          <w:rFonts w:cstheme="minorHAnsi"/>
        </w:rPr>
        <w:t xml:space="preserve"> </w:t>
      </w:r>
      <w:r w:rsidRPr="00E95DF1">
        <w:rPr>
          <w:rFonts w:cstheme="minorHAnsi"/>
          <w:lang w:val="en-US"/>
        </w:rPr>
        <w:t xml:space="preserve">DBT Prolonged Exposure Protocol (DBT PE) </w:t>
      </w:r>
      <w:proofErr w:type="gramStart"/>
      <w:r w:rsidRPr="00E95DF1">
        <w:rPr>
          <w:rFonts w:cstheme="minorHAnsi"/>
          <w:lang w:val="en-US"/>
        </w:rPr>
        <w:t>–(</w:t>
      </w:r>
      <w:proofErr w:type="spellStart"/>
      <w:proofErr w:type="gramEnd"/>
      <w:r w:rsidRPr="00E95DF1">
        <w:rPr>
          <w:rFonts w:cstheme="minorHAnsi"/>
          <w:lang w:val="en-US"/>
        </w:rPr>
        <w:t>Harned</w:t>
      </w:r>
      <w:proofErr w:type="spellEnd"/>
      <w:r w:rsidR="005877AD" w:rsidRPr="00E95DF1">
        <w:rPr>
          <w:rFonts w:cstheme="minorHAnsi"/>
          <w:lang w:val="en-US"/>
        </w:rPr>
        <w:t xml:space="preserve"> et al 2021</w:t>
      </w:r>
      <w:r w:rsidR="001A52CE" w:rsidRPr="00E95DF1">
        <w:rPr>
          <w:rFonts w:cstheme="minorHAnsi"/>
          <w:lang w:val="en-US"/>
        </w:rPr>
        <w:t xml:space="preserve"> and </w:t>
      </w:r>
      <w:proofErr w:type="spellStart"/>
      <w:r w:rsidR="001A52CE" w:rsidRPr="00E95DF1">
        <w:rPr>
          <w:rFonts w:cstheme="minorHAnsi"/>
          <w:lang w:val="en-US"/>
        </w:rPr>
        <w:t>Bohus</w:t>
      </w:r>
      <w:proofErr w:type="spellEnd"/>
      <w:r w:rsidR="001A52CE" w:rsidRPr="00E95DF1">
        <w:rPr>
          <w:rFonts w:cstheme="minorHAnsi"/>
          <w:lang w:val="en-US"/>
        </w:rPr>
        <w:t xml:space="preserve"> et al. 2020</w:t>
      </w:r>
      <w:r w:rsidRPr="00E95DF1">
        <w:rPr>
          <w:rFonts w:cstheme="minorHAnsi"/>
          <w:lang w:val="en-US"/>
        </w:rPr>
        <w:t>.</w:t>
      </w:r>
      <w:r w:rsidR="001A52CE" w:rsidRPr="00E95DF1">
        <w:rPr>
          <w:rFonts w:cstheme="minorHAnsi"/>
          <w:lang w:val="en-US"/>
        </w:rPr>
        <w:t>)</w:t>
      </w:r>
      <w:r w:rsidRPr="00E95DF1">
        <w:rPr>
          <w:rFonts w:cstheme="minorHAnsi"/>
          <w:lang w:val="en-US"/>
        </w:rPr>
        <w:t xml:space="preserve"> Corrigan et al </w:t>
      </w:r>
      <w:r w:rsidR="001A52CE" w:rsidRPr="00E95DF1">
        <w:rPr>
          <w:rFonts w:cstheme="minorHAnsi"/>
          <w:lang w:val="en-US"/>
        </w:rPr>
        <w:t>(</w:t>
      </w:r>
      <w:r w:rsidRPr="00E95DF1">
        <w:rPr>
          <w:rFonts w:cstheme="minorHAnsi"/>
          <w:lang w:val="en-US"/>
        </w:rPr>
        <w:t>2020</w:t>
      </w:r>
      <w:r w:rsidR="001A52CE" w:rsidRPr="00E95DF1">
        <w:rPr>
          <w:rFonts w:cstheme="minorHAnsi"/>
          <w:lang w:val="en-US"/>
        </w:rPr>
        <w:t>)</w:t>
      </w:r>
      <w:r w:rsidRPr="00E95DF1">
        <w:rPr>
          <w:rFonts w:cstheme="minorHAnsi"/>
          <w:lang w:val="en-US"/>
        </w:rPr>
        <w:t xml:space="preserve"> have published a meta-analysis of phase</w:t>
      </w:r>
      <w:r w:rsidR="005877AD" w:rsidRPr="00E95DF1">
        <w:rPr>
          <w:rFonts w:cstheme="minorHAnsi"/>
          <w:lang w:val="en-US"/>
        </w:rPr>
        <w:t>-oriented treatment models for PTSD. Despite the fact that this avenue has been explored for a long time (</w:t>
      </w:r>
      <w:proofErr w:type="spellStart"/>
      <w:r w:rsidR="005877AD" w:rsidRPr="00E95DF1">
        <w:rPr>
          <w:rFonts w:cstheme="minorHAnsi"/>
          <w:lang w:val="en-US"/>
        </w:rPr>
        <w:t>Harned</w:t>
      </w:r>
      <w:proofErr w:type="spellEnd"/>
      <w:r w:rsidR="005877AD" w:rsidRPr="00E95DF1">
        <w:rPr>
          <w:rFonts w:cstheme="minorHAnsi"/>
          <w:lang w:val="en-US"/>
        </w:rPr>
        <w:t xml:space="preserve"> &amp; Linehan</w:t>
      </w:r>
      <w:r w:rsidR="001A52CE" w:rsidRPr="00E95DF1">
        <w:rPr>
          <w:rFonts w:cstheme="minorHAnsi"/>
          <w:lang w:val="en-US"/>
        </w:rPr>
        <w:t>’s paper</w:t>
      </w:r>
      <w:r w:rsidR="005877AD" w:rsidRPr="00E95DF1">
        <w:rPr>
          <w:rFonts w:cstheme="minorHAnsi"/>
          <w:lang w:val="en-US"/>
        </w:rPr>
        <w:t xml:space="preserve"> came out in 2008), such combinations have not taken off in clinical practice. This could be because, as the research papers </w:t>
      </w:r>
      <w:proofErr w:type="gramStart"/>
      <w:r w:rsidR="005877AD" w:rsidRPr="00E95DF1">
        <w:rPr>
          <w:rFonts w:cstheme="minorHAnsi"/>
          <w:lang w:val="en-US"/>
        </w:rPr>
        <w:t>attest,  despite</w:t>
      </w:r>
      <w:proofErr w:type="gramEnd"/>
      <w:r w:rsidR="005877AD" w:rsidRPr="00E95DF1">
        <w:rPr>
          <w:rFonts w:cstheme="minorHAnsi"/>
          <w:lang w:val="en-US"/>
        </w:rPr>
        <w:t xml:space="preserve"> promising outcomes for those who complete, such </w:t>
      </w:r>
      <w:proofErr w:type="spellStart"/>
      <w:r w:rsidR="005877AD" w:rsidRPr="00E95DF1">
        <w:rPr>
          <w:rFonts w:cstheme="minorHAnsi"/>
          <w:lang w:val="en-US"/>
        </w:rPr>
        <w:t>programmes</w:t>
      </w:r>
      <w:proofErr w:type="spellEnd"/>
      <w:r w:rsidR="005877AD" w:rsidRPr="00E95DF1">
        <w:rPr>
          <w:rFonts w:cstheme="minorHAnsi"/>
          <w:lang w:val="en-US"/>
        </w:rPr>
        <w:t xml:space="preserve"> are heavy on resources and suffer from high drop out. </w:t>
      </w:r>
    </w:p>
    <w:p w14:paraId="19150E54" w14:textId="5D17775E" w:rsidR="00EE53B8" w:rsidRPr="00E95DF1" w:rsidRDefault="005877AD">
      <w:pPr>
        <w:rPr>
          <w:rFonts w:cstheme="minorHAnsi"/>
        </w:rPr>
      </w:pPr>
      <w:r w:rsidRPr="00E95DF1">
        <w:rPr>
          <w:rFonts w:cstheme="minorHAnsi"/>
          <w:lang w:val="en-US"/>
        </w:rPr>
        <w:t xml:space="preserve">I was alerted to an urgent need for </w:t>
      </w:r>
      <w:r w:rsidR="00772688" w:rsidRPr="00E95DF1">
        <w:rPr>
          <w:rFonts w:cstheme="minorHAnsi"/>
          <w:lang w:val="en-US"/>
        </w:rPr>
        <w:t xml:space="preserve">more attention to the issue of trauma during the most widely available stage 1, standard, DBT by the following passage from a </w:t>
      </w:r>
      <w:proofErr w:type="gramStart"/>
      <w:r w:rsidR="00772688" w:rsidRPr="00E95DF1">
        <w:rPr>
          <w:rFonts w:cstheme="minorHAnsi"/>
          <w:lang w:val="en-US"/>
        </w:rPr>
        <w:t>first person</w:t>
      </w:r>
      <w:proofErr w:type="gramEnd"/>
      <w:r w:rsidR="00772688" w:rsidRPr="00E95DF1">
        <w:rPr>
          <w:rFonts w:cstheme="minorHAnsi"/>
          <w:lang w:val="en-US"/>
        </w:rPr>
        <w:t xml:space="preserve"> account in the journal psychosis:</w:t>
      </w:r>
    </w:p>
    <w:p w14:paraId="4038EEBA" w14:textId="27E4E4C9" w:rsidR="00DF0E38" w:rsidRPr="00E95DF1" w:rsidRDefault="00DF0E38" w:rsidP="001A52CE">
      <w:pPr>
        <w:ind w:left="720"/>
        <w:rPr>
          <w:rFonts w:cstheme="minorHAnsi"/>
        </w:rPr>
      </w:pPr>
      <w:r w:rsidRPr="00E95DF1">
        <w:rPr>
          <w:rFonts w:cstheme="minorHAnsi"/>
        </w:rPr>
        <w:t>“In 2013, I attended a course of Dialectical Behaviour Therapy for 10 months. I found this invalidating of the trauma I had endured. I found it blaming as I did not understand why my thinking and behaviour was wrong. I didn’t understand emotions and couldn’t label the ‘</w:t>
      </w:r>
      <w:proofErr w:type="spellStart"/>
      <w:r w:rsidRPr="00E95DF1">
        <w:rPr>
          <w:rFonts w:cstheme="minorHAnsi"/>
        </w:rPr>
        <w:t>uuuurgh</w:t>
      </w:r>
      <w:proofErr w:type="spellEnd"/>
      <w:r w:rsidRPr="00E95DF1">
        <w:rPr>
          <w:rFonts w:cstheme="minorHAnsi"/>
        </w:rPr>
        <w:t>’ feeling into words. I was sectioned again but carried on doing the course until it was decided that the therapy itself was making me more ‘unsafe’.”</w:t>
      </w:r>
      <w:r w:rsidR="00772688" w:rsidRPr="00E95DF1">
        <w:rPr>
          <w:rFonts w:cstheme="minorHAnsi"/>
        </w:rPr>
        <w:t xml:space="preserve"> (Gary H. 2018).</w:t>
      </w:r>
    </w:p>
    <w:p w14:paraId="1329C645" w14:textId="52F375CF" w:rsidR="00772688" w:rsidRDefault="00772688" w:rsidP="00DF0E38">
      <w:pPr>
        <w:rPr>
          <w:rFonts w:cstheme="minorHAnsi"/>
        </w:rPr>
      </w:pPr>
      <w:r w:rsidRPr="00E95DF1">
        <w:rPr>
          <w:rFonts w:cstheme="minorHAnsi"/>
        </w:rPr>
        <w:t>This shocking testimony galvanised a proposal that I had been considering for some time – to suggest offering the very simple, trauma informed and emotion-focused formulation that is at the heart of my Comprehend, Cope and Connect approach (Clarke 2021; Clarke &amp; Nicholls 2018)</w:t>
      </w:r>
      <w:r w:rsidR="001A52CE" w:rsidRPr="00E95DF1">
        <w:rPr>
          <w:rFonts w:cstheme="minorHAnsi"/>
        </w:rPr>
        <w:t xml:space="preserve"> at the Commitment Stage of DBT</w:t>
      </w:r>
      <w:r w:rsidRPr="00E95DF1">
        <w:rPr>
          <w:rFonts w:cstheme="minorHAnsi"/>
        </w:rPr>
        <w:t xml:space="preserve">. </w:t>
      </w:r>
      <w:r w:rsidR="001A52CE" w:rsidRPr="00E95DF1">
        <w:rPr>
          <w:rFonts w:cstheme="minorHAnsi"/>
        </w:rPr>
        <w:t xml:space="preserve"> </w:t>
      </w:r>
      <w:r w:rsidRPr="00E95DF1">
        <w:rPr>
          <w:rFonts w:cstheme="minorHAnsi"/>
        </w:rPr>
        <w:t>DBT</w:t>
      </w:r>
      <w:r w:rsidR="001A52CE" w:rsidRPr="00E95DF1">
        <w:rPr>
          <w:rFonts w:cstheme="minorHAnsi"/>
        </w:rPr>
        <w:t>’s</w:t>
      </w:r>
      <w:r w:rsidRPr="00E95DF1">
        <w:rPr>
          <w:rFonts w:cstheme="minorHAnsi"/>
        </w:rPr>
        <w:t xml:space="preserve"> emotion management skills are a major component of the post formulation intervention phase of CCC, and the formulation links the trauma firmly to the current difficulties. This is achieved by a slight amendment to the States of Mind diagram </w:t>
      </w:r>
      <w:r w:rsidR="00D030C1">
        <w:rPr>
          <w:rFonts w:cstheme="minorHAnsi"/>
        </w:rPr>
        <w:t>through</w:t>
      </w:r>
      <w:r w:rsidRPr="00E95DF1">
        <w:rPr>
          <w:rFonts w:cstheme="minorHAnsi"/>
        </w:rPr>
        <w:t xml:space="preserve"> adding memory. </w:t>
      </w:r>
      <w:r w:rsidR="001A52CE" w:rsidRPr="00E95DF1">
        <w:rPr>
          <w:rFonts w:cstheme="minorHAnsi"/>
        </w:rPr>
        <w:t xml:space="preserve"> Research by Brewin and his colleagues (and others, </w:t>
      </w:r>
      <w:proofErr w:type="gramStart"/>
      <w:r w:rsidR="001A52CE" w:rsidRPr="00E95DF1">
        <w:rPr>
          <w:rFonts w:cstheme="minorHAnsi"/>
        </w:rPr>
        <w:t>e.g.</w:t>
      </w:r>
      <w:proofErr w:type="gramEnd"/>
      <w:r w:rsidR="001A52CE" w:rsidRPr="00E95DF1">
        <w:rPr>
          <w:rFonts w:cstheme="minorHAnsi"/>
        </w:rPr>
        <w:t xml:space="preserve"> Brewin 2011), have established distinct types of memory with very different characteristics. Verbally Accessible Memory (VAMs) is contextualised within sequential time, whereas Situationally Accessible Memory (SAMs), when </w:t>
      </w:r>
      <w:r w:rsidR="001A52CE" w:rsidRPr="00E95DF1">
        <w:rPr>
          <w:rFonts w:cstheme="minorHAnsi"/>
        </w:rPr>
        <w:lastRenderedPageBreak/>
        <w:t xml:space="preserve">disconnected from VAMs, as can occur at very high and low arousal states, can present past, often threat, experiences as if they were present. Adding Emotion Mind memory and Reasonable Mind memory to the familiar diagram enables the therapist to make the point that, when the two circles are not connecting at Wise Mind, the individual is left without access to information about time, so that past threat is added to current adversity. This explains why events that others would manage become unbearable, and the person resorts to extreme coping such as </w:t>
      </w:r>
      <w:proofErr w:type="spellStart"/>
      <w:r w:rsidR="001A52CE" w:rsidRPr="00E95DF1">
        <w:rPr>
          <w:rFonts w:cstheme="minorHAnsi"/>
        </w:rPr>
        <w:t>self harm</w:t>
      </w:r>
      <w:proofErr w:type="spellEnd"/>
      <w:r w:rsidR="001A52CE" w:rsidRPr="00E95DF1">
        <w:rPr>
          <w:rFonts w:cstheme="minorHAnsi"/>
        </w:rPr>
        <w:t>. This is then expressed in a very personalised and strengths-based form in the co-produced formulation.</w:t>
      </w:r>
    </w:p>
    <w:p w14:paraId="60FB661B" w14:textId="3438D203" w:rsidR="00D030C1" w:rsidRPr="00E95DF1" w:rsidRDefault="00D030C1" w:rsidP="00DF0E38">
      <w:pPr>
        <w:rPr>
          <w:rFonts w:cstheme="minorHAnsi"/>
        </w:rPr>
      </w:pPr>
      <w:r>
        <w:rPr>
          <w:rFonts w:cstheme="minorHAnsi"/>
        </w:rPr>
        <w:t>The DBT SIG put on a well-received on-line training that illustrated how this might work in 2020.</w:t>
      </w:r>
    </w:p>
    <w:p w14:paraId="6D761981" w14:textId="55E09BC0" w:rsidR="0070201D" w:rsidRPr="00E95DF1" w:rsidRDefault="0070201D">
      <w:pPr>
        <w:rPr>
          <w:rStyle w:val="meta-citation"/>
          <w:rFonts w:cstheme="minorHAnsi"/>
        </w:rPr>
      </w:pPr>
      <w:r w:rsidRPr="00E95DF1">
        <w:rPr>
          <w:rFonts w:cstheme="minorHAnsi"/>
        </w:rPr>
        <w:br/>
      </w:r>
      <w:hyperlink r:id="rId7" w:tgtFrame="_blank" w:history="1">
        <w:proofErr w:type="spellStart"/>
        <w:r w:rsidRPr="00E95DF1">
          <w:rPr>
            <w:rStyle w:val="Hyperlink"/>
            <w:rFonts w:cstheme="minorHAnsi"/>
            <w:color w:val="auto"/>
          </w:rPr>
          <w:t>Bohus</w:t>
        </w:r>
        <w:proofErr w:type="spellEnd"/>
        <w:r w:rsidRPr="00E95DF1">
          <w:rPr>
            <w:rStyle w:val="Hyperlink"/>
            <w:rFonts w:cstheme="minorHAnsi"/>
            <w:color w:val="auto"/>
          </w:rPr>
          <w:t>, M</w:t>
        </w:r>
      </w:hyperlink>
      <w:r w:rsidRPr="00E95DF1">
        <w:rPr>
          <w:rStyle w:val="wi-fullname"/>
          <w:rFonts w:cstheme="minorHAnsi"/>
        </w:rPr>
        <w:t>.,</w:t>
      </w:r>
      <w:r w:rsidRPr="00E95DF1">
        <w:rPr>
          <w:rStyle w:val="al-author-delim"/>
          <w:rFonts w:cstheme="minorHAnsi"/>
        </w:rPr>
        <w:t> </w:t>
      </w:r>
      <w:hyperlink r:id="rId8" w:tgtFrame="_blank" w:history="1">
        <w:r w:rsidRPr="00E95DF1">
          <w:rPr>
            <w:rStyle w:val="Hyperlink"/>
            <w:rFonts w:cstheme="minorHAnsi"/>
            <w:color w:val="auto"/>
          </w:rPr>
          <w:t> Kleindienst, N. </w:t>
        </w:r>
      </w:hyperlink>
      <w:r w:rsidRPr="00E95DF1">
        <w:rPr>
          <w:rStyle w:val="al-author-delim"/>
          <w:rFonts w:cstheme="minorHAnsi"/>
        </w:rPr>
        <w:t> </w:t>
      </w:r>
      <w:hyperlink r:id="rId9" w:tgtFrame="_blank" w:history="1">
        <w:r w:rsidRPr="00E95DF1">
          <w:rPr>
            <w:rStyle w:val="Hyperlink"/>
            <w:rFonts w:cstheme="minorHAnsi"/>
            <w:color w:val="auto"/>
          </w:rPr>
          <w:t> Hahn, C.</w:t>
        </w:r>
      </w:hyperlink>
      <w:r w:rsidRPr="00E95DF1">
        <w:rPr>
          <w:rStyle w:val="wi-fullname"/>
          <w:rFonts w:cstheme="minorHAnsi"/>
        </w:rPr>
        <w:t xml:space="preserve"> </w:t>
      </w:r>
      <w:r w:rsidRPr="00E95DF1">
        <w:rPr>
          <w:rFonts w:cstheme="minorHAnsi"/>
        </w:rPr>
        <w:t> et al</w:t>
      </w:r>
      <w:r w:rsidRPr="00E95DF1">
        <w:rPr>
          <w:rFonts w:cstheme="minorHAnsi"/>
          <w:i/>
          <w:iCs/>
        </w:rPr>
        <w:t xml:space="preserve">. </w:t>
      </w:r>
      <w:r w:rsidRPr="00E95DF1">
        <w:rPr>
          <w:rFonts w:cstheme="minorHAnsi"/>
        </w:rPr>
        <w:t xml:space="preserve">Dialectical Behavior Therapy for Posttraumatic Stress Disorder (DBT-PTSD) Compared With Cognitive Processing Therapy (CPT) in Complex Presentations of PTSD in Women Survivors of Childhood Abuse </w:t>
      </w:r>
      <w:r w:rsidRPr="00E95DF1">
        <w:rPr>
          <w:rStyle w:val="Subtitle1"/>
          <w:rFonts w:cstheme="minorHAnsi"/>
        </w:rPr>
        <w:t xml:space="preserve">A Randomized Clinical Trial. </w:t>
      </w:r>
      <w:r w:rsidRPr="00E95DF1">
        <w:rPr>
          <w:rStyle w:val="meta-citation-journal-name"/>
          <w:rFonts w:cstheme="minorHAnsi"/>
          <w:i/>
          <w:iCs/>
        </w:rPr>
        <w:t>JAMA Psychiatry. </w:t>
      </w:r>
      <w:r w:rsidRPr="00E95DF1">
        <w:rPr>
          <w:rStyle w:val="meta-citation"/>
          <w:rFonts w:cstheme="minorHAnsi"/>
        </w:rPr>
        <w:t>2020;77(12):1235-1245. doi:10.1001/jamapsychiatry.2020.2148</w:t>
      </w:r>
    </w:p>
    <w:p w14:paraId="0ED823AC" w14:textId="5FA0F160" w:rsidR="00E95DF1" w:rsidRPr="00E95DF1" w:rsidRDefault="00E95DF1" w:rsidP="00E95DF1">
      <w:pPr>
        <w:autoSpaceDE w:val="0"/>
        <w:autoSpaceDN w:val="0"/>
        <w:adjustRightInd w:val="0"/>
        <w:spacing w:after="0" w:line="240" w:lineRule="auto"/>
        <w:rPr>
          <w:rStyle w:val="element-citation"/>
          <w:rFonts w:cstheme="minorHAnsi"/>
          <w:lang w:val="en"/>
        </w:rPr>
      </w:pPr>
      <w:r w:rsidRPr="00E95DF1">
        <w:rPr>
          <w:rStyle w:val="element-citation"/>
          <w:rFonts w:cstheme="minorHAnsi"/>
          <w:lang w:val="en"/>
        </w:rPr>
        <w:t xml:space="preserve">Brewin </w:t>
      </w:r>
      <w:proofErr w:type="gramStart"/>
      <w:r w:rsidRPr="00E95DF1">
        <w:rPr>
          <w:rStyle w:val="element-citation"/>
          <w:rFonts w:cstheme="minorHAnsi"/>
          <w:lang w:val="en"/>
        </w:rPr>
        <w:t>C.R.(</w:t>
      </w:r>
      <w:proofErr w:type="gramEnd"/>
      <w:r w:rsidRPr="00E95DF1">
        <w:rPr>
          <w:rStyle w:val="element-citation"/>
          <w:rFonts w:cstheme="minorHAnsi"/>
          <w:lang w:val="en"/>
        </w:rPr>
        <w:t>2011). The nature and significance of memory disturbance in posttraumatic stress disorder.</w:t>
      </w:r>
      <w:r w:rsidRPr="00E95DF1">
        <w:rPr>
          <w:rStyle w:val="element-citation"/>
          <w:rFonts w:cstheme="minorHAnsi"/>
          <w:i/>
          <w:lang w:val="en"/>
        </w:rPr>
        <w:t xml:space="preserve"> </w:t>
      </w:r>
      <w:r w:rsidRPr="00E95DF1">
        <w:rPr>
          <w:rStyle w:val="ref-journal"/>
          <w:rFonts w:cstheme="minorHAnsi"/>
          <w:i/>
          <w:lang w:val="en"/>
        </w:rPr>
        <w:t>Annual Review Clinical Psychology</w:t>
      </w:r>
      <w:r w:rsidRPr="00E95DF1">
        <w:rPr>
          <w:rStyle w:val="ref-journal"/>
          <w:rFonts w:cstheme="minorHAnsi"/>
          <w:lang w:val="en"/>
        </w:rPr>
        <w:t>.</w:t>
      </w:r>
      <w:r w:rsidRPr="00E95DF1">
        <w:rPr>
          <w:rStyle w:val="element-citation"/>
          <w:rFonts w:cstheme="minorHAnsi"/>
          <w:lang w:val="en"/>
        </w:rPr>
        <w:t>;</w:t>
      </w:r>
      <w:r w:rsidRPr="00E95DF1">
        <w:rPr>
          <w:rStyle w:val="ref-vol"/>
          <w:rFonts w:cstheme="minorHAnsi"/>
          <w:lang w:val="en"/>
        </w:rPr>
        <w:t>7</w:t>
      </w:r>
      <w:r w:rsidRPr="00E95DF1">
        <w:rPr>
          <w:rStyle w:val="element-citation"/>
          <w:rFonts w:cstheme="minorHAnsi"/>
          <w:lang w:val="en"/>
        </w:rPr>
        <w:t xml:space="preserve">:203–227. </w:t>
      </w:r>
      <w:proofErr w:type="spellStart"/>
      <w:r w:rsidRPr="00E95DF1">
        <w:rPr>
          <w:rStyle w:val="element-citation"/>
          <w:rFonts w:cstheme="minorHAnsi"/>
          <w:lang w:val="en"/>
        </w:rPr>
        <w:t>doi</w:t>
      </w:r>
      <w:proofErr w:type="spellEnd"/>
      <w:r w:rsidRPr="00E95DF1">
        <w:rPr>
          <w:rStyle w:val="element-citation"/>
          <w:rFonts w:cstheme="minorHAnsi"/>
          <w:lang w:val="en"/>
        </w:rPr>
        <w:t>: 10.1146/annurev-clinpsy-032210-104544</w:t>
      </w:r>
    </w:p>
    <w:p w14:paraId="37056EB8" w14:textId="77777777" w:rsidR="00E95DF1" w:rsidRPr="00E95DF1" w:rsidRDefault="00E95DF1" w:rsidP="00E95DF1">
      <w:pPr>
        <w:spacing w:before="240" w:after="161"/>
        <w:outlineLvl w:val="0"/>
        <w:rPr>
          <w:rStyle w:val="Strong"/>
          <w:rFonts w:cstheme="minorHAnsi"/>
          <w:b w:val="0"/>
        </w:rPr>
      </w:pPr>
      <w:r w:rsidRPr="00E95DF1">
        <w:rPr>
          <w:rFonts w:cstheme="minorHAnsi"/>
          <w:bCs/>
        </w:rPr>
        <w:t xml:space="preserve">Clarke, I. (2021). </w:t>
      </w:r>
      <w:r w:rsidRPr="00E95DF1">
        <w:rPr>
          <w:rFonts w:cstheme="minorHAnsi"/>
          <w:bCs/>
          <w:i/>
          <w:spacing w:val="3"/>
        </w:rPr>
        <w:t>Meeting mental breakdown mindfully – how to help the Comprehend, Cope and Connect way.</w:t>
      </w:r>
      <w:r w:rsidRPr="00E95DF1">
        <w:rPr>
          <w:rFonts w:cstheme="minorHAnsi"/>
        </w:rPr>
        <w:t xml:space="preserve">   London &amp; NY: </w:t>
      </w:r>
      <w:r w:rsidRPr="00E95DF1">
        <w:rPr>
          <w:rStyle w:val="Strong"/>
          <w:rFonts w:cstheme="minorHAnsi"/>
          <w:b w:val="0"/>
        </w:rPr>
        <w:t>Routledge</w:t>
      </w:r>
    </w:p>
    <w:p w14:paraId="406EA436" w14:textId="77777777" w:rsidR="00E95DF1" w:rsidRPr="00E95DF1" w:rsidRDefault="00E95DF1" w:rsidP="00E95DF1">
      <w:pPr>
        <w:rPr>
          <w:rFonts w:cstheme="minorHAnsi"/>
          <w:bCs/>
        </w:rPr>
      </w:pPr>
      <w:r w:rsidRPr="00E95DF1">
        <w:rPr>
          <w:rStyle w:val="Strong"/>
          <w:rFonts w:cstheme="minorHAnsi"/>
          <w:b w:val="0"/>
        </w:rPr>
        <w:t>Clarke, I. &amp; Nicholls, H. (2018</w:t>
      </w:r>
      <w:r w:rsidRPr="00E95DF1">
        <w:rPr>
          <w:rStyle w:val="Strong"/>
          <w:rFonts w:cstheme="minorHAnsi"/>
          <w:b w:val="0"/>
          <w:i/>
        </w:rPr>
        <w:t xml:space="preserve">) Third Wave CBT Integration for Individuals and Teams: </w:t>
      </w:r>
      <w:r w:rsidRPr="00E95DF1">
        <w:rPr>
          <w:rFonts w:cstheme="minorHAnsi"/>
          <w:i/>
        </w:rPr>
        <w:t>Comprehend, Cope and Connect</w:t>
      </w:r>
      <w:r w:rsidRPr="00E95DF1">
        <w:rPr>
          <w:rFonts w:cstheme="minorHAnsi"/>
          <w:b/>
          <w:i/>
        </w:rPr>
        <w:t>.</w:t>
      </w:r>
      <w:r w:rsidRPr="00E95DF1">
        <w:rPr>
          <w:rFonts w:cstheme="minorHAnsi"/>
          <w:b/>
        </w:rPr>
        <w:t xml:space="preserve"> </w:t>
      </w:r>
      <w:r w:rsidRPr="00E95DF1">
        <w:rPr>
          <w:rFonts w:cstheme="minorHAnsi"/>
        </w:rPr>
        <w:t xml:space="preserve"> London &amp; NY: </w:t>
      </w:r>
      <w:r w:rsidRPr="00E95DF1">
        <w:rPr>
          <w:rStyle w:val="Strong"/>
          <w:rFonts w:cstheme="minorHAnsi"/>
          <w:b w:val="0"/>
        </w:rPr>
        <w:t>Routledge</w:t>
      </w:r>
      <w:r w:rsidRPr="00E95DF1">
        <w:rPr>
          <w:rFonts w:cstheme="minorHAnsi"/>
          <w:bCs/>
        </w:rPr>
        <w:t xml:space="preserve"> </w:t>
      </w:r>
    </w:p>
    <w:p w14:paraId="06D12657" w14:textId="77777777" w:rsidR="00E95DF1" w:rsidRPr="00E95DF1" w:rsidRDefault="00E95DF1" w:rsidP="00E95DF1">
      <w:pPr>
        <w:rPr>
          <w:rFonts w:cstheme="minorHAnsi"/>
        </w:rPr>
      </w:pPr>
      <w:r w:rsidRPr="00E95DF1">
        <w:rPr>
          <w:rFonts w:cstheme="minorHAnsi"/>
          <w:shd w:val="clear" w:color="auto" w:fill="FFFFFF"/>
        </w:rPr>
        <w:t>Corrigan, J.-P., Fitzpatrick, M., Hanna, D., &amp; Dyer, K. F. W. (2020). Evaluating the effectiveness of phase-oriented treatment models for PTSD—A meta-analysis. </w:t>
      </w:r>
      <w:r w:rsidRPr="00E95DF1">
        <w:rPr>
          <w:rStyle w:val="Emphasis"/>
          <w:rFonts w:cstheme="minorHAnsi"/>
          <w:shd w:val="clear" w:color="auto" w:fill="FFFFFF"/>
        </w:rPr>
        <w:t>Traumatology, 26</w:t>
      </w:r>
      <w:r w:rsidRPr="00E95DF1">
        <w:rPr>
          <w:rFonts w:cstheme="minorHAnsi"/>
          <w:shd w:val="clear" w:color="auto" w:fill="FFFFFF"/>
        </w:rPr>
        <w:t>(4), 447–454. </w:t>
      </w:r>
      <w:hyperlink r:id="rId10" w:tgtFrame="_blank" w:history="1">
        <w:r w:rsidRPr="00E95DF1">
          <w:rPr>
            <w:rStyle w:val="Hyperlink"/>
            <w:rFonts w:cstheme="minorHAnsi"/>
            <w:color w:val="auto"/>
            <w:shd w:val="clear" w:color="auto" w:fill="FFFFFF"/>
          </w:rPr>
          <w:t>https://doi.org/10.1037/trm0000261</w:t>
        </w:r>
      </w:hyperlink>
    </w:p>
    <w:p w14:paraId="4F24ED33" w14:textId="77777777" w:rsidR="00772688" w:rsidRPr="00E95DF1" w:rsidRDefault="00772688" w:rsidP="00772688">
      <w:pPr>
        <w:rPr>
          <w:rFonts w:cstheme="minorHAnsi"/>
        </w:rPr>
      </w:pPr>
      <w:bookmarkStart w:id="0" w:name="bau0005"/>
      <w:r w:rsidRPr="00E95DF1">
        <w:rPr>
          <w:rFonts w:cstheme="minorHAnsi"/>
        </w:rPr>
        <w:t>Gary H. (2018).  A diagnosis of ‘</w:t>
      </w:r>
      <w:proofErr w:type="gramStart"/>
      <w:r w:rsidRPr="00E95DF1">
        <w:rPr>
          <w:rFonts w:cstheme="minorHAnsi"/>
        </w:rPr>
        <w:t>Borderline Personality Disorder</w:t>
      </w:r>
      <w:proofErr w:type="gramEnd"/>
      <w:r w:rsidRPr="00E95DF1">
        <w:rPr>
          <w:rFonts w:cstheme="minorHAnsi"/>
        </w:rPr>
        <w:t xml:space="preserve">’ Who am I? Who could I have been? Who can I become? </w:t>
      </w:r>
      <w:r w:rsidRPr="00E95DF1">
        <w:rPr>
          <w:rFonts w:cstheme="minorHAnsi"/>
          <w:i/>
        </w:rPr>
        <w:t>Psychosis,</w:t>
      </w:r>
      <w:r w:rsidRPr="00E95DF1">
        <w:rPr>
          <w:rFonts w:cstheme="minorHAnsi"/>
        </w:rPr>
        <w:t xml:space="preserve"> 10. 70-75.</w:t>
      </w:r>
    </w:p>
    <w:p w14:paraId="58B552E2" w14:textId="2D8C65A5" w:rsidR="00EE53B8" w:rsidRPr="00E95DF1" w:rsidRDefault="00AD5792" w:rsidP="005877AD">
      <w:pPr>
        <w:rPr>
          <w:rFonts w:cstheme="minorHAnsi"/>
        </w:rPr>
      </w:pPr>
      <w:hyperlink r:id="rId11" w:anchor="!" w:history="1">
        <w:proofErr w:type="spellStart"/>
        <w:r w:rsidR="005877AD" w:rsidRPr="00E95DF1">
          <w:rPr>
            <w:rStyle w:val="text"/>
            <w:rFonts w:cstheme="minorHAnsi"/>
          </w:rPr>
          <w:t>Harned</w:t>
        </w:r>
        <w:proofErr w:type="spellEnd"/>
      </w:hyperlink>
      <w:bookmarkStart w:id="1" w:name="bau0010"/>
      <w:bookmarkEnd w:id="0"/>
      <w:r w:rsidR="005877AD" w:rsidRPr="00E95DF1">
        <w:rPr>
          <w:rFonts w:cstheme="minorHAnsi"/>
        </w:rPr>
        <w:t xml:space="preserve">, M. S., </w:t>
      </w:r>
      <w:hyperlink r:id="rId12" w:anchor="!" w:history="1">
        <w:r w:rsidR="005877AD" w:rsidRPr="00E95DF1">
          <w:rPr>
            <w:rStyle w:val="text"/>
            <w:rFonts w:cstheme="minorHAnsi"/>
          </w:rPr>
          <w:t>.Schmidt</w:t>
        </w:r>
      </w:hyperlink>
      <w:bookmarkStart w:id="2" w:name="bau0015"/>
      <w:bookmarkEnd w:id="1"/>
      <w:r w:rsidR="005877AD" w:rsidRPr="00E95DF1">
        <w:rPr>
          <w:rFonts w:cstheme="minorHAnsi"/>
        </w:rPr>
        <w:t xml:space="preserve">, S.C.., </w:t>
      </w:r>
      <w:hyperlink r:id="rId13" w:anchor="!" w:history="1">
        <w:proofErr w:type="spellStart"/>
        <w:r w:rsidR="005877AD" w:rsidRPr="00E95DF1">
          <w:rPr>
            <w:rStyle w:val="text"/>
            <w:rFonts w:cstheme="minorHAnsi"/>
          </w:rPr>
          <w:t>Korslund</w:t>
        </w:r>
        <w:proofErr w:type="spellEnd"/>
      </w:hyperlink>
      <w:bookmarkStart w:id="3" w:name="bau0020"/>
      <w:bookmarkEnd w:id="2"/>
      <w:r w:rsidR="005877AD" w:rsidRPr="00E95DF1">
        <w:rPr>
          <w:rFonts w:cstheme="minorHAnsi"/>
        </w:rPr>
        <w:t>, K. E.</w:t>
      </w:r>
      <w:bookmarkEnd w:id="3"/>
      <w:r w:rsidR="005877AD" w:rsidRPr="00E95DF1">
        <w:rPr>
          <w:rFonts w:cstheme="minorHAnsi"/>
        </w:rPr>
        <w:t xml:space="preserve"> &amp; Gallop, J.R. (2021). </w:t>
      </w:r>
      <w:r w:rsidR="00EE53B8" w:rsidRPr="00E95DF1">
        <w:rPr>
          <w:rStyle w:val="title-text"/>
          <w:rFonts w:cstheme="minorHAnsi"/>
        </w:rPr>
        <w:t xml:space="preserve">Does Adding the Dialectical Behavior Therapy Prolonged Exposure (DBT PE) Protocol for PTSD to DBT Improve Outcomes in Public Mental Health Settings? A Pilot Nonrandomized Effectiveness Trial </w:t>
      </w:r>
      <w:proofErr w:type="gramStart"/>
      <w:r w:rsidR="00EE53B8" w:rsidRPr="00E95DF1">
        <w:rPr>
          <w:rStyle w:val="title-text"/>
          <w:rFonts w:cstheme="minorHAnsi"/>
        </w:rPr>
        <w:t>With</w:t>
      </w:r>
      <w:proofErr w:type="gramEnd"/>
      <w:r w:rsidR="00EE53B8" w:rsidRPr="00E95DF1">
        <w:rPr>
          <w:rStyle w:val="title-text"/>
          <w:rFonts w:cstheme="minorHAnsi"/>
        </w:rPr>
        <w:t xml:space="preserve"> Benchmarking</w:t>
      </w:r>
      <w:r w:rsidR="005877AD" w:rsidRPr="00E95DF1">
        <w:rPr>
          <w:rStyle w:val="title-text"/>
          <w:rFonts w:cstheme="minorHAnsi"/>
        </w:rPr>
        <w:t xml:space="preserve">. </w:t>
      </w:r>
      <w:hyperlink r:id="rId14" w:tooltip="Go to Behavior Therapy on ScienceDirect" w:history="1">
        <w:r w:rsidR="00EE53B8" w:rsidRPr="00E95DF1">
          <w:rPr>
            <w:rStyle w:val="Hyperlink"/>
            <w:rFonts w:cstheme="minorHAnsi"/>
            <w:i/>
            <w:iCs/>
            <w:color w:val="auto"/>
          </w:rPr>
          <w:t>Behavior Therapy</w:t>
        </w:r>
      </w:hyperlink>
      <w:r w:rsidR="005877AD" w:rsidRPr="00E95DF1">
        <w:rPr>
          <w:rStyle w:val="Hyperlink"/>
          <w:rFonts w:cstheme="minorHAnsi"/>
          <w:color w:val="auto"/>
        </w:rPr>
        <w:t>. 52</w:t>
      </w:r>
      <w:r w:rsidR="005877AD" w:rsidRPr="00E95DF1">
        <w:rPr>
          <w:rStyle w:val="Hyperlink"/>
          <w:rFonts w:cstheme="minorHAnsi"/>
          <w:i/>
          <w:iCs/>
          <w:color w:val="auto"/>
        </w:rPr>
        <w:t xml:space="preserve">, </w:t>
      </w:r>
      <w:r w:rsidR="005877AD" w:rsidRPr="00E95DF1">
        <w:rPr>
          <w:rFonts w:cstheme="minorHAnsi"/>
        </w:rPr>
        <w:t>639-655</w:t>
      </w:r>
    </w:p>
    <w:p w14:paraId="4C31FDE4" w14:textId="48402351" w:rsidR="005877AD" w:rsidRPr="00E95DF1" w:rsidRDefault="00AD5792" w:rsidP="00E95DF1">
      <w:pPr>
        <w:pStyle w:val="Heading3"/>
        <w:shd w:val="clear" w:color="auto" w:fill="FFFFFF"/>
        <w:spacing w:before="0" w:after="30" w:line="285" w:lineRule="atLeast"/>
        <w:ind w:right="1500"/>
        <w:rPr>
          <w:rFonts w:asciiTheme="minorHAnsi" w:hAnsiTheme="minorHAnsi" w:cstheme="minorHAnsi"/>
          <w:color w:val="auto"/>
          <w:sz w:val="22"/>
          <w:szCs w:val="22"/>
        </w:rPr>
      </w:pPr>
      <w:hyperlink r:id="rId15" w:anchor="!" w:history="1">
        <w:proofErr w:type="spellStart"/>
        <w:r w:rsidR="00E95DF1" w:rsidRPr="00E95DF1">
          <w:rPr>
            <w:rStyle w:val="text"/>
            <w:rFonts w:asciiTheme="minorHAnsi" w:hAnsiTheme="minorHAnsi" w:cstheme="minorHAnsi"/>
            <w:color w:val="auto"/>
            <w:sz w:val="22"/>
            <w:szCs w:val="22"/>
          </w:rPr>
          <w:t>Harned</w:t>
        </w:r>
        <w:proofErr w:type="spellEnd"/>
      </w:hyperlink>
      <w:r w:rsidR="00E95DF1" w:rsidRPr="00E95DF1">
        <w:rPr>
          <w:rFonts w:asciiTheme="minorHAnsi" w:hAnsiTheme="minorHAnsi" w:cstheme="minorHAnsi"/>
          <w:color w:val="auto"/>
          <w:sz w:val="22"/>
          <w:szCs w:val="22"/>
        </w:rPr>
        <w:t xml:space="preserve">, M. </w:t>
      </w:r>
      <w:proofErr w:type="gramStart"/>
      <w:r w:rsidR="00E95DF1" w:rsidRPr="00E95DF1">
        <w:rPr>
          <w:rFonts w:asciiTheme="minorHAnsi" w:hAnsiTheme="minorHAnsi" w:cstheme="minorHAnsi"/>
          <w:color w:val="auto"/>
          <w:sz w:val="22"/>
          <w:szCs w:val="22"/>
        </w:rPr>
        <w:t>S  &amp;</w:t>
      </w:r>
      <w:proofErr w:type="gramEnd"/>
      <w:r w:rsidR="00E95DF1" w:rsidRPr="00E95DF1">
        <w:rPr>
          <w:rFonts w:asciiTheme="minorHAnsi" w:hAnsiTheme="minorHAnsi" w:cstheme="minorHAnsi"/>
          <w:color w:val="auto"/>
          <w:sz w:val="22"/>
          <w:szCs w:val="22"/>
        </w:rPr>
        <w:t xml:space="preserve"> Linehan, M.M. (2008) </w:t>
      </w:r>
      <w:hyperlink r:id="rId16" w:history="1">
        <w:r w:rsidR="005877AD" w:rsidRPr="00E95DF1">
          <w:rPr>
            <w:rStyle w:val="Hyperlink"/>
            <w:rFonts w:asciiTheme="minorHAnsi" w:hAnsiTheme="minorHAnsi" w:cstheme="minorHAnsi"/>
            <w:color w:val="auto"/>
            <w:sz w:val="22"/>
            <w:szCs w:val="22"/>
          </w:rPr>
          <w:t xml:space="preserve">Integrating dialectical </w:t>
        </w:r>
        <w:proofErr w:type="spellStart"/>
        <w:r w:rsidR="005877AD" w:rsidRPr="00E95DF1">
          <w:rPr>
            <w:rStyle w:val="Hyperlink"/>
            <w:rFonts w:asciiTheme="minorHAnsi" w:hAnsiTheme="minorHAnsi" w:cstheme="minorHAnsi"/>
            <w:color w:val="auto"/>
            <w:sz w:val="22"/>
            <w:szCs w:val="22"/>
          </w:rPr>
          <w:t>behavior</w:t>
        </w:r>
        <w:proofErr w:type="spellEnd"/>
        <w:r w:rsidR="005877AD" w:rsidRPr="00E95DF1">
          <w:rPr>
            <w:rStyle w:val="Hyperlink"/>
            <w:rFonts w:asciiTheme="minorHAnsi" w:hAnsiTheme="minorHAnsi" w:cstheme="minorHAnsi"/>
            <w:color w:val="auto"/>
            <w:sz w:val="22"/>
            <w:szCs w:val="22"/>
          </w:rPr>
          <w:t xml:space="preserve"> therapy and prolonged exposure to treat co-occurring borderline personality disorder and PTSD: Two case studies</w:t>
        </w:r>
      </w:hyperlink>
      <w:r w:rsidR="00E95DF1" w:rsidRPr="00E95DF1">
        <w:rPr>
          <w:rFonts w:asciiTheme="minorHAnsi" w:hAnsiTheme="minorHAnsi" w:cstheme="minorHAnsi"/>
          <w:b/>
          <w:bCs/>
          <w:color w:val="auto"/>
          <w:sz w:val="22"/>
          <w:szCs w:val="22"/>
        </w:rPr>
        <w:t xml:space="preserve">  </w:t>
      </w:r>
      <w:r w:rsidR="005877AD" w:rsidRPr="00E95DF1">
        <w:rPr>
          <w:rFonts w:asciiTheme="minorHAnsi" w:hAnsiTheme="minorHAnsi" w:cstheme="minorHAnsi"/>
          <w:color w:val="auto"/>
          <w:sz w:val="22"/>
          <w:szCs w:val="22"/>
        </w:rPr>
        <w:t xml:space="preserve">Cognitive and </w:t>
      </w:r>
      <w:proofErr w:type="spellStart"/>
      <w:r w:rsidR="005877AD" w:rsidRPr="00E95DF1">
        <w:rPr>
          <w:rFonts w:asciiTheme="minorHAnsi" w:hAnsiTheme="minorHAnsi" w:cstheme="minorHAnsi"/>
          <w:color w:val="auto"/>
          <w:sz w:val="22"/>
          <w:szCs w:val="22"/>
        </w:rPr>
        <w:t>Behavioral</w:t>
      </w:r>
      <w:proofErr w:type="spellEnd"/>
      <w:r w:rsidR="005877AD" w:rsidRPr="00E95DF1">
        <w:rPr>
          <w:rFonts w:asciiTheme="minorHAnsi" w:hAnsiTheme="minorHAnsi" w:cstheme="minorHAnsi"/>
          <w:color w:val="auto"/>
          <w:sz w:val="22"/>
          <w:szCs w:val="22"/>
        </w:rPr>
        <w:t xml:space="preserve"> Practice,</w:t>
      </w:r>
      <w:r w:rsidR="00E95DF1" w:rsidRPr="00E95DF1">
        <w:rPr>
          <w:rFonts w:asciiTheme="minorHAnsi" w:hAnsiTheme="minorHAnsi" w:cstheme="minorHAnsi"/>
          <w:color w:val="auto"/>
          <w:sz w:val="22"/>
          <w:szCs w:val="22"/>
        </w:rPr>
        <w:t xml:space="preserve">15, </w:t>
      </w:r>
      <w:r w:rsidR="005877AD" w:rsidRPr="00E95DF1">
        <w:rPr>
          <w:rFonts w:asciiTheme="minorHAnsi" w:hAnsiTheme="minorHAnsi" w:cstheme="minorHAnsi"/>
          <w:color w:val="auto"/>
          <w:sz w:val="22"/>
          <w:szCs w:val="22"/>
        </w:rPr>
        <w:t>263-276</w:t>
      </w:r>
    </w:p>
    <w:p w14:paraId="5C102C76" w14:textId="77777777" w:rsidR="00D030C1" w:rsidRDefault="005877AD" w:rsidP="00D030C1">
      <w:pPr>
        <w:jc w:val="center"/>
        <w:rPr>
          <w:rFonts w:cstheme="minorHAnsi"/>
        </w:rPr>
      </w:pPr>
      <w:r w:rsidRPr="00E95DF1">
        <w:rPr>
          <w:rFonts w:cstheme="minorHAnsi"/>
        </w:rPr>
        <w:t xml:space="preserve"> </w:t>
      </w:r>
    </w:p>
    <w:p w14:paraId="4C0AC9C0" w14:textId="0A4A3642" w:rsidR="00C350EB" w:rsidRPr="00D030C1" w:rsidRDefault="00C350EB" w:rsidP="00D030C1">
      <w:pPr>
        <w:rPr>
          <w:rFonts w:cstheme="minorHAnsi"/>
        </w:rPr>
      </w:pPr>
      <w:r w:rsidRPr="00B17F09">
        <w:t xml:space="preserve">Kessler RC, McLaughlin KA, Greif Green J, Gruber MJ, Sampson N.A, </w:t>
      </w:r>
      <w:proofErr w:type="spellStart"/>
      <w:r w:rsidRPr="00B17F09">
        <w:t>Zaslavsky</w:t>
      </w:r>
      <w:proofErr w:type="spellEnd"/>
      <w:r w:rsidRPr="00B17F09">
        <w:t xml:space="preserve"> A.M, et al. Childhood adversities and adult psychopathology in the WHO World Mental Health Surveys. </w:t>
      </w:r>
      <w:r w:rsidRPr="00B17F09">
        <w:rPr>
          <w:i/>
        </w:rPr>
        <w:t>Br J Psychiatry 2010</w:t>
      </w:r>
      <w:r w:rsidRPr="00B17F09">
        <w:t>; 197: 378–85.</w:t>
      </w:r>
    </w:p>
    <w:p w14:paraId="2573B305" w14:textId="77777777" w:rsidR="00D030C1" w:rsidRDefault="00D030C1" w:rsidP="00D030C1">
      <w:pPr>
        <w:spacing w:line="240" w:lineRule="auto"/>
      </w:pPr>
      <w:r w:rsidRPr="00D030C1">
        <w:t xml:space="preserve">Varese, F., </w:t>
      </w:r>
      <w:proofErr w:type="spellStart"/>
      <w:r w:rsidRPr="00D030C1">
        <w:t>Smeets</w:t>
      </w:r>
      <w:proofErr w:type="spellEnd"/>
      <w:r w:rsidRPr="00D030C1">
        <w:t xml:space="preserve">, F. </w:t>
      </w:r>
      <w:proofErr w:type="spellStart"/>
      <w:r w:rsidRPr="00D030C1">
        <w:t>Drukker</w:t>
      </w:r>
      <w:proofErr w:type="spellEnd"/>
      <w:r w:rsidRPr="00D030C1">
        <w:t xml:space="preserve">, M., </w:t>
      </w:r>
      <w:proofErr w:type="spellStart"/>
      <w:r w:rsidRPr="00D030C1">
        <w:t>Lieverse</w:t>
      </w:r>
      <w:proofErr w:type="spellEnd"/>
      <w:r w:rsidRPr="00D030C1">
        <w:t xml:space="preserve">, R., </w:t>
      </w:r>
      <w:proofErr w:type="spellStart"/>
      <w:r w:rsidRPr="00D030C1">
        <w:t>Lataster</w:t>
      </w:r>
      <w:proofErr w:type="spellEnd"/>
      <w:r w:rsidRPr="00D030C1">
        <w:t xml:space="preserve">, </w:t>
      </w:r>
      <w:proofErr w:type="gramStart"/>
      <w:r w:rsidRPr="00D030C1">
        <w:t>T.,</w:t>
      </w:r>
      <w:proofErr w:type="spellStart"/>
      <w:r w:rsidRPr="00D030C1">
        <w:t>Viechtbauer</w:t>
      </w:r>
      <w:proofErr w:type="spellEnd"/>
      <w:proofErr w:type="gramEnd"/>
      <w:r w:rsidRPr="00D030C1">
        <w:t>, W. &amp; Bentall, R.P. (2012)</w:t>
      </w:r>
      <w:r>
        <w:rPr>
          <w:b/>
          <w:bCs/>
        </w:rPr>
        <w:t xml:space="preserve"> </w:t>
      </w:r>
      <w:r>
        <w:t>Childhood adversities increase the risk of psychosis: A meta-analysis of patient-control, prospective and cross-sectional cohort studies.</w:t>
      </w:r>
      <w:r>
        <w:rPr>
          <w:i/>
          <w:iCs/>
        </w:rPr>
        <w:t xml:space="preserve"> Schizophrenia Bulletin</w:t>
      </w:r>
      <w:r>
        <w:t xml:space="preserve">, </w:t>
      </w:r>
      <w:r>
        <w:rPr>
          <w:i/>
          <w:iCs/>
        </w:rPr>
        <w:t>38</w:t>
      </w:r>
      <w:r>
        <w:t>, 661-671.</w:t>
      </w:r>
    </w:p>
    <w:p w14:paraId="49435933" w14:textId="77777777" w:rsidR="0043667D" w:rsidRPr="00B17F09" w:rsidRDefault="0043667D" w:rsidP="00C350EB">
      <w:pPr>
        <w:pStyle w:val="BodyTextIntechOpen"/>
        <w:ind w:firstLine="0"/>
      </w:pPr>
    </w:p>
    <w:p w14:paraId="54EA9CDF" w14:textId="77777777" w:rsidR="00C350EB" w:rsidRPr="00B17F09" w:rsidRDefault="00C350EB" w:rsidP="00C350EB">
      <w:pPr>
        <w:pStyle w:val="BodyTextIntechOpen"/>
      </w:pPr>
    </w:p>
    <w:p w14:paraId="0CC6E7B1" w14:textId="77777777" w:rsidR="00EE53B8" w:rsidRPr="00E95DF1" w:rsidRDefault="00EE53B8">
      <w:pPr>
        <w:rPr>
          <w:rFonts w:cstheme="minorHAnsi"/>
          <w:strike/>
        </w:rPr>
      </w:pPr>
    </w:p>
    <w:p w14:paraId="412CCC9D" w14:textId="5F97C01A" w:rsidR="007B4CE7" w:rsidRPr="00E95DF1" w:rsidRDefault="00E95DF1" w:rsidP="007B4CE7">
      <w:pPr>
        <w:rPr>
          <w:rFonts w:cstheme="minorHAnsi"/>
        </w:rPr>
      </w:pPr>
      <w:r w:rsidRPr="00E95DF1">
        <w:rPr>
          <w:rFonts w:cstheme="minorHAnsi"/>
        </w:rPr>
        <w:lastRenderedPageBreak/>
        <w:t xml:space="preserve"> </w:t>
      </w:r>
    </w:p>
    <w:p w14:paraId="4B450385" w14:textId="77777777" w:rsidR="00E95DF1" w:rsidRPr="00E95DF1" w:rsidRDefault="00E95DF1">
      <w:pPr>
        <w:rPr>
          <w:rFonts w:cstheme="minorHAnsi"/>
        </w:rPr>
      </w:pPr>
    </w:p>
    <w:sectPr w:rsidR="00E95DF1" w:rsidRPr="00E95D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1B3A" w14:textId="77777777" w:rsidR="00DE0C09" w:rsidRDefault="00DE0C09" w:rsidP="00AF5369">
      <w:pPr>
        <w:spacing w:after="0" w:line="240" w:lineRule="auto"/>
      </w:pPr>
      <w:r>
        <w:separator/>
      </w:r>
    </w:p>
  </w:endnote>
  <w:endnote w:type="continuationSeparator" w:id="0">
    <w:p w14:paraId="08E9D63C" w14:textId="77777777" w:rsidR="00DE0C09" w:rsidRDefault="00DE0C09" w:rsidP="00AF5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FS Brabo">
    <w:altName w:val="Georgia"/>
    <w:panose1 w:val="00000000000000000000"/>
    <w:charset w:val="00"/>
    <w:family w:val="roman"/>
    <w:notTrueType/>
    <w:pitch w:val="variable"/>
    <w:sig w:usb0="00000001" w:usb1="4000207F"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50A6" w14:textId="77777777" w:rsidR="00DE0C09" w:rsidRDefault="00DE0C09" w:rsidP="00AF5369">
      <w:pPr>
        <w:spacing w:after="0" w:line="240" w:lineRule="auto"/>
      </w:pPr>
      <w:r>
        <w:separator/>
      </w:r>
    </w:p>
  </w:footnote>
  <w:footnote w:type="continuationSeparator" w:id="0">
    <w:p w14:paraId="1E08E794" w14:textId="77777777" w:rsidR="00DE0C09" w:rsidRDefault="00DE0C09" w:rsidP="00AF5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1A8C"/>
    <w:multiLevelType w:val="hybridMultilevel"/>
    <w:tmpl w:val="22A20E22"/>
    <w:lvl w:ilvl="0" w:tplc="3E5CD306">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33A"/>
    <w:rsid w:val="000439D2"/>
    <w:rsid w:val="00057D93"/>
    <w:rsid w:val="00083DB5"/>
    <w:rsid w:val="000E3B22"/>
    <w:rsid w:val="000F503C"/>
    <w:rsid w:val="00156997"/>
    <w:rsid w:val="0016518C"/>
    <w:rsid w:val="001A52CE"/>
    <w:rsid w:val="001E5FF1"/>
    <w:rsid w:val="00257922"/>
    <w:rsid w:val="002E25EE"/>
    <w:rsid w:val="00327AA8"/>
    <w:rsid w:val="003808EE"/>
    <w:rsid w:val="0038518C"/>
    <w:rsid w:val="00396DC3"/>
    <w:rsid w:val="00416104"/>
    <w:rsid w:val="004170A0"/>
    <w:rsid w:val="0042525B"/>
    <w:rsid w:val="0043667D"/>
    <w:rsid w:val="0044215B"/>
    <w:rsid w:val="004D10BC"/>
    <w:rsid w:val="004D5F81"/>
    <w:rsid w:val="00520254"/>
    <w:rsid w:val="005230A0"/>
    <w:rsid w:val="00551C50"/>
    <w:rsid w:val="0057717C"/>
    <w:rsid w:val="00577FEF"/>
    <w:rsid w:val="005877AD"/>
    <w:rsid w:val="005B16F0"/>
    <w:rsid w:val="00616A09"/>
    <w:rsid w:val="00632EFC"/>
    <w:rsid w:val="00666A32"/>
    <w:rsid w:val="00667E0E"/>
    <w:rsid w:val="006C1B90"/>
    <w:rsid w:val="006F5EDF"/>
    <w:rsid w:val="0070201D"/>
    <w:rsid w:val="00736D69"/>
    <w:rsid w:val="00746BAF"/>
    <w:rsid w:val="007639CE"/>
    <w:rsid w:val="00772688"/>
    <w:rsid w:val="0078333A"/>
    <w:rsid w:val="007B4CE7"/>
    <w:rsid w:val="00813871"/>
    <w:rsid w:val="00836339"/>
    <w:rsid w:val="00864979"/>
    <w:rsid w:val="00967895"/>
    <w:rsid w:val="00A0509D"/>
    <w:rsid w:val="00AA0AAE"/>
    <w:rsid w:val="00AD5792"/>
    <w:rsid w:val="00AD6876"/>
    <w:rsid w:val="00AF5369"/>
    <w:rsid w:val="00B617F9"/>
    <w:rsid w:val="00B80EE0"/>
    <w:rsid w:val="00BE4160"/>
    <w:rsid w:val="00C23B18"/>
    <w:rsid w:val="00C350EB"/>
    <w:rsid w:val="00C44FFE"/>
    <w:rsid w:val="00D030C1"/>
    <w:rsid w:val="00DE0C09"/>
    <w:rsid w:val="00DF0E38"/>
    <w:rsid w:val="00E009DD"/>
    <w:rsid w:val="00E43319"/>
    <w:rsid w:val="00E63A14"/>
    <w:rsid w:val="00E95DF1"/>
    <w:rsid w:val="00EB33E5"/>
    <w:rsid w:val="00EB760F"/>
    <w:rsid w:val="00EE53B8"/>
    <w:rsid w:val="00EF1174"/>
    <w:rsid w:val="00EF7BFD"/>
    <w:rsid w:val="00F90CB9"/>
    <w:rsid w:val="00FB46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80B1"/>
  <w15:chartTrackingRefBased/>
  <w15:docId w15:val="{B7F6C298-9C92-4F3D-BF48-5D701DFA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53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EE53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877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4CE7"/>
    <w:pPr>
      <w:spacing w:before="100" w:beforeAutospacing="1" w:after="100" w:afterAutospacing="1" w:line="240" w:lineRule="auto"/>
    </w:pPr>
    <w:rPr>
      <w:rFonts w:ascii="Times" w:eastAsiaTheme="minorEastAsia" w:hAnsi="Times" w:cs="Times New Roman"/>
      <w:sz w:val="20"/>
      <w:szCs w:val="20"/>
    </w:rPr>
  </w:style>
  <w:style w:type="character" w:styleId="Hyperlink">
    <w:name w:val="Hyperlink"/>
    <w:basedOn w:val="DefaultParagraphFont"/>
    <w:uiPriority w:val="99"/>
    <w:semiHidden/>
    <w:unhideWhenUsed/>
    <w:rsid w:val="00736D69"/>
    <w:rPr>
      <w:strike w:val="0"/>
      <w:dstrike w:val="0"/>
      <w:color w:val="007398"/>
      <w:u w:val="none"/>
      <w:effect w:val="none"/>
      <w:shd w:val="clear" w:color="auto" w:fill="auto"/>
    </w:rPr>
  </w:style>
  <w:style w:type="character" w:styleId="Strong">
    <w:name w:val="Strong"/>
    <w:basedOn w:val="DefaultParagraphFont"/>
    <w:uiPriority w:val="22"/>
    <w:qFormat/>
    <w:rsid w:val="004D10BC"/>
    <w:rPr>
      <w:b/>
      <w:bCs/>
    </w:rPr>
  </w:style>
  <w:style w:type="character" w:styleId="Emphasis">
    <w:name w:val="Emphasis"/>
    <w:basedOn w:val="DefaultParagraphFont"/>
    <w:uiPriority w:val="20"/>
    <w:qFormat/>
    <w:rsid w:val="004D10BC"/>
    <w:rPr>
      <w:i/>
      <w:iCs/>
    </w:rPr>
  </w:style>
  <w:style w:type="paragraph" w:styleId="ListParagraph">
    <w:name w:val="List Paragraph"/>
    <w:basedOn w:val="Normal"/>
    <w:uiPriority w:val="34"/>
    <w:qFormat/>
    <w:rsid w:val="005230A0"/>
    <w:pPr>
      <w:ind w:left="720"/>
      <w:contextualSpacing/>
    </w:pPr>
  </w:style>
  <w:style w:type="paragraph" w:styleId="Header">
    <w:name w:val="header"/>
    <w:basedOn w:val="Normal"/>
    <w:link w:val="HeaderChar"/>
    <w:uiPriority w:val="99"/>
    <w:unhideWhenUsed/>
    <w:rsid w:val="00AF53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369"/>
  </w:style>
  <w:style w:type="paragraph" w:styleId="Footer">
    <w:name w:val="footer"/>
    <w:basedOn w:val="Normal"/>
    <w:link w:val="FooterChar"/>
    <w:uiPriority w:val="99"/>
    <w:unhideWhenUsed/>
    <w:rsid w:val="00AF53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369"/>
  </w:style>
  <w:style w:type="character" w:customStyle="1" w:styleId="Heading1Char">
    <w:name w:val="Heading 1 Char"/>
    <w:basedOn w:val="DefaultParagraphFont"/>
    <w:link w:val="Heading1"/>
    <w:uiPriority w:val="9"/>
    <w:rsid w:val="00EE53B8"/>
    <w:rPr>
      <w:rFonts w:ascii="Times New Roman" w:eastAsia="Times New Roman" w:hAnsi="Times New Roman" w:cs="Times New Roman"/>
      <w:b/>
      <w:bCs/>
      <w:kern w:val="36"/>
      <w:sz w:val="48"/>
      <w:szCs w:val="48"/>
      <w:lang w:eastAsia="en-GB"/>
    </w:rPr>
  </w:style>
  <w:style w:type="character" w:customStyle="1" w:styleId="title-text">
    <w:name w:val="title-text"/>
    <w:basedOn w:val="DefaultParagraphFont"/>
    <w:rsid w:val="00EE53B8"/>
  </w:style>
  <w:style w:type="character" w:customStyle="1" w:styleId="text">
    <w:name w:val="text"/>
    <w:basedOn w:val="DefaultParagraphFont"/>
    <w:rsid w:val="00EE53B8"/>
  </w:style>
  <w:style w:type="character" w:customStyle="1" w:styleId="Heading2Char">
    <w:name w:val="Heading 2 Char"/>
    <w:basedOn w:val="DefaultParagraphFont"/>
    <w:link w:val="Heading2"/>
    <w:uiPriority w:val="9"/>
    <w:semiHidden/>
    <w:rsid w:val="00EE53B8"/>
    <w:rPr>
      <w:rFonts w:asciiTheme="majorHAnsi" w:eastAsiaTheme="majorEastAsia" w:hAnsiTheme="majorHAnsi" w:cstheme="majorBidi"/>
      <w:color w:val="2E74B5" w:themeColor="accent1" w:themeShade="BF"/>
      <w:sz w:val="26"/>
      <w:szCs w:val="26"/>
    </w:rPr>
  </w:style>
  <w:style w:type="character" w:customStyle="1" w:styleId="Subtitle1">
    <w:name w:val="Subtitle1"/>
    <w:basedOn w:val="DefaultParagraphFont"/>
    <w:rsid w:val="0070201D"/>
  </w:style>
  <w:style w:type="character" w:customStyle="1" w:styleId="wi-fullname">
    <w:name w:val="wi-fullname"/>
    <w:basedOn w:val="DefaultParagraphFont"/>
    <w:rsid w:val="0070201D"/>
  </w:style>
  <w:style w:type="character" w:customStyle="1" w:styleId="al-author-delim">
    <w:name w:val="al-author-delim"/>
    <w:basedOn w:val="DefaultParagraphFont"/>
    <w:rsid w:val="0070201D"/>
  </w:style>
  <w:style w:type="character" w:customStyle="1" w:styleId="meta-citation-journal-name">
    <w:name w:val="meta-citation-journal-name"/>
    <w:basedOn w:val="DefaultParagraphFont"/>
    <w:rsid w:val="0070201D"/>
  </w:style>
  <w:style w:type="character" w:customStyle="1" w:styleId="meta-citation">
    <w:name w:val="meta-citation"/>
    <w:basedOn w:val="DefaultParagraphFont"/>
    <w:rsid w:val="0070201D"/>
  </w:style>
  <w:style w:type="character" w:customStyle="1" w:styleId="Heading3Char">
    <w:name w:val="Heading 3 Char"/>
    <w:basedOn w:val="DefaultParagraphFont"/>
    <w:link w:val="Heading3"/>
    <w:uiPriority w:val="9"/>
    <w:rsid w:val="005877AD"/>
    <w:rPr>
      <w:rFonts w:asciiTheme="majorHAnsi" w:eastAsiaTheme="majorEastAsia" w:hAnsiTheme="majorHAnsi" w:cstheme="majorBidi"/>
      <w:color w:val="1F4D78" w:themeColor="accent1" w:themeShade="7F"/>
      <w:sz w:val="24"/>
      <w:szCs w:val="24"/>
    </w:rPr>
  </w:style>
  <w:style w:type="character" w:customStyle="1" w:styleId="element-citation">
    <w:name w:val="element-citation"/>
    <w:basedOn w:val="DefaultParagraphFont"/>
    <w:rsid w:val="001A52CE"/>
  </w:style>
  <w:style w:type="character" w:customStyle="1" w:styleId="ref-journal">
    <w:name w:val="ref-journal"/>
    <w:basedOn w:val="DefaultParagraphFont"/>
    <w:rsid w:val="001A52CE"/>
  </w:style>
  <w:style w:type="character" w:customStyle="1" w:styleId="ref-vol">
    <w:name w:val="ref-vol"/>
    <w:basedOn w:val="DefaultParagraphFont"/>
    <w:rsid w:val="001A52CE"/>
  </w:style>
  <w:style w:type="paragraph" w:customStyle="1" w:styleId="BodyTextIntechOpen">
    <w:name w:val="Body Text IntechOpen"/>
    <w:link w:val="BodyTextIntechOpenChar"/>
    <w:qFormat/>
    <w:rsid w:val="00C350EB"/>
    <w:pPr>
      <w:spacing w:after="0" w:line="240" w:lineRule="auto"/>
      <w:ind w:firstLine="284"/>
    </w:pPr>
    <w:rPr>
      <w:rFonts w:ascii="FS Brabo" w:hAnsi="FS Brabo"/>
      <w:sz w:val="20"/>
      <w:lang w:val="en-US"/>
    </w:rPr>
  </w:style>
  <w:style w:type="character" w:customStyle="1" w:styleId="BodyTextIntechOpenChar">
    <w:name w:val="Body Text IntechOpen Char"/>
    <w:basedOn w:val="DefaultParagraphFont"/>
    <w:link w:val="BodyTextIntechOpen"/>
    <w:rsid w:val="00C350EB"/>
    <w:rPr>
      <w:rFonts w:ascii="FS Brabo" w:hAnsi="FS Brabo"/>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450007">
      <w:bodyDiv w:val="1"/>
      <w:marLeft w:val="0"/>
      <w:marRight w:val="0"/>
      <w:marTop w:val="0"/>
      <w:marBottom w:val="0"/>
      <w:divBdr>
        <w:top w:val="none" w:sz="0" w:space="0" w:color="auto"/>
        <w:left w:val="none" w:sz="0" w:space="0" w:color="auto"/>
        <w:bottom w:val="none" w:sz="0" w:space="0" w:color="auto"/>
        <w:right w:val="none" w:sz="0" w:space="0" w:color="auto"/>
      </w:divBdr>
      <w:divsChild>
        <w:div w:id="623510132">
          <w:marLeft w:val="0"/>
          <w:marRight w:val="0"/>
          <w:marTop w:val="0"/>
          <w:marBottom w:val="0"/>
          <w:divBdr>
            <w:top w:val="none" w:sz="0" w:space="0" w:color="auto"/>
            <w:left w:val="none" w:sz="0" w:space="0" w:color="auto"/>
            <w:bottom w:val="none" w:sz="0" w:space="0" w:color="auto"/>
            <w:right w:val="none" w:sz="0" w:space="0" w:color="auto"/>
          </w:divBdr>
          <w:divsChild>
            <w:div w:id="8426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837086">
      <w:bodyDiv w:val="1"/>
      <w:marLeft w:val="0"/>
      <w:marRight w:val="0"/>
      <w:marTop w:val="0"/>
      <w:marBottom w:val="0"/>
      <w:divBdr>
        <w:top w:val="none" w:sz="0" w:space="0" w:color="auto"/>
        <w:left w:val="none" w:sz="0" w:space="0" w:color="auto"/>
        <w:bottom w:val="none" w:sz="0" w:space="0" w:color="auto"/>
        <w:right w:val="none" w:sz="0" w:space="0" w:color="auto"/>
      </w:divBdr>
    </w:div>
    <w:div w:id="1007945419">
      <w:bodyDiv w:val="1"/>
      <w:marLeft w:val="0"/>
      <w:marRight w:val="0"/>
      <w:marTop w:val="0"/>
      <w:marBottom w:val="0"/>
      <w:divBdr>
        <w:top w:val="none" w:sz="0" w:space="0" w:color="auto"/>
        <w:left w:val="none" w:sz="0" w:space="0" w:color="auto"/>
        <w:bottom w:val="none" w:sz="0" w:space="0" w:color="auto"/>
        <w:right w:val="none" w:sz="0" w:space="0" w:color="auto"/>
      </w:divBdr>
      <w:divsChild>
        <w:div w:id="1468738628">
          <w:marLeft w:val="0"/>
          <w:marRight w:val="0"/>
          <w:marTop w:val="0"/>
          <w:marBottom w:val="0"/>
          <w:divBdr>
            <w:top w:val="none" w:sz="0" w:space="0" w:color="auto"/>
            <w:left w:val="none" w:sz="0" w:space="0" w:color="auto"/>
            <w:bottom w:val="none" w:sz="0" w:space="0" w:color="auto"/>
            <w:right w:val="none" w:sz="0" w:space="0" w:color="auto"/>
          </w:divBdr>
          <w:divsChild>
            <w:div w:id="776412488">
              <w:marLeft w:val="0"/>
              <w:marRight w:val="0"/>
              <w:marTop w:val="100"/>
              <w:marBottom w:val="100"/>
              <w:divBdr>
                <w:top w:val="none" w:sz="0" w:space="0" w:color="auto"/>
                <w:left w:val="none" w:sz="0" w:space="0" w:color="auto"/>
                <w:bottom w:val="none" w:sz="0" w:space="0" w:color="auto"/>
                <w:right w:val="none" w:sz="0" w:space="0" w:color="auto"/>
              </w:divBdr>
              <w:divsChild>
                <w:div w:id="44331347">
                  <w:marLeft w:val="0"/>
                  <w:marRight w:val="0"/>
                  <w:marTop w:val="0"/>
                  <w:marBottom w:val="0"/>
                  <w:divBdr>
                    <w:top w:val="none" w:sz="0" w:space="0" w:color="auto"/>
                    <w:left w:val="none" w:sz="0" w:space="0" w:color="auto"/>
                    <w:bottom w:val="none" w:sz="0" w:space="0" w:color="auto"/>
                    <w:right w:val="none" w:sz="0" w:space="0" w:color="auto"/>
                  </w:divBdr>
                  <w:divsChild>
                    <w:div w:id="1362588610">
                      <w:marLeft w:val="0"/>
                      <w:marRight w:val="0"/>
                      <w:marTop w:val="0"/>
                      <w:marBottom w:val="0"/>
                      <w:divBdr>
                        <w:top w:val="none" w:sz="0" w:space="0" w:color="auto"/>
                        <w:left w:val="none" w:sz="0" w:space="0" w:color="auto"/>
                        <w:bottom w:val="none" w:sz="0" w:space="0" w:color="auto"/>
                        <w:right w:val="none" w:sz="0" w:space="0" w:color="auto"/>
                      </w:divBdr>
                      <w:divsChild>
                        <w:div w:id="397557316">
                          <w:marLeft w:val="0"/>
                          <w:marRight w:val="0"/>
                          <w:marTop w:val="100"/>
                          <w:marBottom w:val="100"/>
                          <w:divBdr>
                            <w:top w:val="none" w:sz="0" w:space="0" w:color="auto"/>
                            <w:left w:val="none" w:sz="0" w:space="0" w:color="auto"/>
                            <w:bottom w:val="none" w:sz="0" w:space="0" w:color="auto"/>
                            <w:right w:val="none" w:sz="0" w:space="0" w:color="auto"/>
                          </w:divBdr>
                          <w:divsChild>
                            <w:div w:id="730928512">
                              <w:marLeft w:val="0"/>
                              <w:marRight w:val="0"/>
                              <w:marTop w:val="0"/>
                              <w:marBottom w:val="0"/>
                              <w:divBdr>
                                <w:top w:val="none" w:sz="0" w:space="0" w:color="auto"/>
                                <w:left w:val="none" w:sz="0" w:space="0" w:color="auto"/>
                                <w:bottom w:val="none" w:sz="0" w:space="0" w:color="auto"/>
                                <w:right w:val="none" w:sz="0" w:space="0" w:color="auto"/>
                              </w:divBdr>
                            </w:div>
                            <w:div w:id="145335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55782">
      <w:bodyDiv w:val="1"/>
      <w:marLeft w:val="0"/>
      <w:marRight w:val="0"/>
      <w:marTop w:val="0"/>
      <w:marBottom w:val="0"/>
      <w:divBdr>
        <w:top w:val="none" w:sz="0" w:space="0" w:color="auto"/>
        <w:left w:val="none" w:sz="0" w:space="0" w:color="auto"/>
        <w:bottom w:val="none" w:sz="0" w:space="0" w:color="auto"/>
        <w:right w:val="none" w:sz="0" w:space="0" w:color="auto"/>
      </w:divBdr>
    </w:div>
    <w:div w:id="1390500587">
      <w:bodyDiv w:val="1"/>
      <w:marLeft w:val="0"/>
      <w:marRight w:val="0"/>
      <w:marTop w:val="0"/>
      <w:marBottom w:val="0"/>
      <w:divBdr>
        <w:top w:val="none" w:sz="0" w:space="0" w:color="auto"/>
        <w:left w:val="none" w:sz="0" w:space="0" w:color="auto"/>
        <w:bottom w:val="none" w:sz="0" w:space="0" w:color="auto"/>
        <w:right w:val="none" w:sz="0" w:space="0" w:color="auto"/>
      </w:divBdr>
    </w:div>
    <w:div w:id="1554923356">
      <w:bodyDiv w:val="1"/>
      <w:marLeft w:val="0"/>
      <w:marRight w:val="0"/>
      <w:marTop w:val="0"/>
      <w:marBottom w:val="0"/>
      <w:divBdr>
        <w:top w:val="none" w:sz="0" w:space="0" w:color="auto"/>
        <w:left w:val="none" w:sz="0" w:space="0" w:color="auto"/>
        <w:bottom w:val="none" w:sz="0" w:space="0" w:color="auto"/>
        <w:right w:val="none" w:sz="0" w:space="0" w:color="auto"/>
      </w:divBdr>
    </w:div>
    <w:div w:id="1668941207">
      <w:bodyDiv w:val="1"/>
      <w:marLeft w:val="0"/>
      <w:marRight w:val="0"/>
      <w:marTop w:val="0"/>
      <w:marBottom w:val="0"/>
      <w:divBdr>
        <w:top w:val="none" w:sz="0" w:space="0" w:color="auto"/>
        <w:left w:val="none" w:sz="0" w:space="0" w:color="auto"/>
        <w:bottom w:val="none" w:sz="0" w:space="0" w:color="auto"/>
        <w:right w:val="none" w:sz="0" w:space="0" w:color="auto"/>
      </w:divBdr>
      <w:divsChild>
        <w:div w:id="2007049972">
          <w:marLeft w:val="0"/>
          <w:marRight w:val="0"/>
          <w:marTop w:val="0"/>
          <w:marBottom w:val="0"/>
          <w:divBdr>
            <w:top w:val="none" w:sz="0" w:space="0" w:color="auto"/>
            <w:left w:val="none" w:sz="0" w:space="0" w:color="auto"/>
            <w:bottom w:val="none" w:sz="0" w:space="0" w:color="auto"/>
            <w:right w:val="none" w:sz="0" w:space="0" w:color="auto"/>
          </w:divBdr>
        </w:div>
      </w:divsChild>
    </w:div>
    <w:div w:id="1924602946">
      <w:bodyDiv w:val="1"/>
      <w:marLeft w:val="0"/>
      <w:marRight w:val="0"/>
      <w:marTop w:val="0"/>
      <w:marBottom w:val="0"/>
      <w:divBdr>
        <w:top w:val="none" w:sz="0" w:space="0" w:color="auto"/>
        <w:left w:val="none" w:sz="0" w:space="0" w:color="auto"/>
        <w:bottom w:val="none" w:sz="0" w:space="0" w:color="auto"/>
        <w:right w:val="none" w:sz="0" w:space="0" w:color="auto"/>
      </w:divBdr>
    </w:div>
    <w:div w:id="195389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manetwork.com/searchresults?author=Nikolaus+Kleindienst&amp;q=Nikolaus+Kleindienst" TargetMode="External"/><Relationship Id="rId13" Type="http://schemas.openxmlformats.org/officeDocument/2006/relationships/hyperlink" Target="https://www.sciencedirect.com/science/article/abs/pii/S0005789420301192"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amanetwork.com/searchresults?author=Martin+Bohus&amp;q=Martin+Bohus" TargetMode="External"/><Relationship Id="rId12" Type="http://schemas.openxmlformats.org/officeDocument/2006/relationships/hyperlink" Target="https://www.sciencedirect.com/science/article/abs/pii/S000578942030119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science/article/pii/S10777229080008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abs/pii/S0005789420301192" TargetMode="External"/><Relationship Id="rId5" Type="http://schemas.openxmlformats.org/officeDocument/2006/relationships/footnotes" Target="footnotes.xml"/><Relationship Id="rId15" Type="http://schemas.openxmlformats.org/officeDocument/2006/relationships/hyperlink" Target="https://www.sciencedirect.com/science/article/abs/pii/S0005789420301192" TargetMode="External"/><Relationship Id="rId10" Type="http://schemas.openxmlformats.org/officeDocument/2006/relationships/hyperlink" Target="https://psycnet.apa.org/doi/10.1037/trm0000261" TargetMode="External"/><Relationship Id="rId4" Type="http://schemas.openxmlformats.org/officeDocument/2006/relationships/webSettings" Target="webSettings.xml"/><Relationship Id="rId9" Type="http://schemas.openxmlformats.org/officeDocument/2006/relationships/hyperlink" Target="https://jamanetwork.com/searchresults?author=Christopher+Hahn&amp;q=Christopher+Hahn" TargetMode="External"/><Relationship Id="rId14" Type="http://schemas.openxmlformats.org/officeDocument/2006/relationships/hyperlink" Target="https://www.sciencedirect.com/journal/behavior-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Southern Health NHS Foundation Trust</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Isabel</dc:creator>
  <cp:keywords/>
  <dc:description/>
  <cp:lastModifiedBy>Clarke, Isabel</cp:lastModifiedBy>
  <cp:revision>2</cp:revision>
  <dcterms:created xsi:type="dcterms:W3CDTF">2022-04-26T12:23:00Z</dcterms:created>
  <dcterms:modified xsi:type="dcterms:W3CDTF">2022-04-26T12:23:00Z</dcterms:modified>
</cp:coreProperties>
</file>